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8" w:rsidRPr="00980548" w:rsidRDefault="00980548" w:rsidP="00980548">
      <w:pPr>
        <w:spacing w:after="0" w:line="360" w:lineRule="atLeast"/>
        <w:textAlignment w:val="baseline"/>
        <w:outlineLvl w:val="2"/>
        <w:rPr>
          <w:rFonts w:ascii="Times" w:eastAsia="Times New Roman" w:hAnsi="Times" w:cs="Times"/>
          <w:b/>
          <w:bCs/>
          <w:color w:val="000000"/>
          <w:sz w:val="27"/>
          <w:szCs w:val="27"/>
          <w:lang w:eastAsia="hr-HR"/>
        </w:rPr>
      </w:pPr>
      <w:r w:rsidRPr="00980548">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980548" w:rsidRPr="00980548" w:rsidRDefault="00980548" w:rsidP="00980548">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980548">
        <w:rPr>
          <w:rFonts w:ascii="Times New Roman" w:eastAsia="Times New Roman" w:hAnsi="Times New Roman" w:cs="Times New Roman"/>
          <w:b/>
          <w:bCs/>
          <w:caps/>
          <w:color w:val="231F20"/>
          <w:sz w:val="38"/>
          <w:szCs w:val="38"/>
          <w:lang w:eastAsia="hr-HR"/>
        </w:rPr>
        <w:t>MINISTARSTVO ZNANOSTI I OBRAZOVANJA</w:t>
      </w:r>
    </w:p>
    <w:p w:rsidR="00980548" w:rsidRPr="00980548" w:rsidRDefault="00980548" w:rsidP="00980548">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980548">
        <w:rPr>
          <w:rFonts w:ascii="Times New Roman" w:eastAsia="Times New Roman" w:hAnsi="Times New Roman" w:cs="Times New Roman"/>
          <w:b/>
          <w:bCs/>
          <w:color w:val="231F20"/>
          <w:sz w:val="25"/>
          <w:szCs w:val="25"/>
          <w:lang w:eastAsia="hr-HR"/>
        </w:rPr>
        <w:t>938</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 xml:space="preserve">Na temelju članka 48. stavka 4. Zakona o odgoju i obrazovanju u osnovnoj i srednjoj školi (»Narodne novine«, broj 87/08., 86/09., 92/10., 105/10. – </w:t>
      </w:r>
      <w:proofErr w:type="spellStart"/>
      <w:r w:rsidRPr="00980548">
        <w:rPr>
          <w:rFonts w:ascii="Times New Roman" w:eastAsia="Times New Roman" w:hAnsi="Times New Roman" w:cs="Times New Roman"/>
          <w:color w:val="231F20"/>
          <w:sz w:val="21"/>
          <w:szCs w:val="21"/>
          <w:lang w:eastAsia="hr-HR"/>
        </w:rPr>
        <w:t>ispr</w:t>
      </w:r>
      <w:proofErr w:type="spellEnd"/>
      <w:r w:rsidRPr="00980548">
        <w:rPr>
          <w:rFonts w:ascii="Times New Roman" w:eastAsia="Times New Roman" w:hAnsi="Times New Roman" w:cs="Times New Roman"/>
          <w:color w:val="231F20"/>
          <w:sz w:val="21"/>
          <w:szCs w:val="21"/>
          <w:lang w:eastAsia="hr-HR"/>
        </w:rPr>
        <w:t>., 90/11., 16/12., 86/12., 94/13., 152/14., 7/17. i 68/18.), ministrica znanosti i obrazovanja donosi</w:t>
      </w:r>
    </w:p>
    <w:p w:rsidR="00980548" w:rsidRPr="00980548" w:rsidRDefault="00980548" w:rsidP="00980548">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980548">
        <w:rPr>
          <w:rFonts w:ascii="Times New Roman" w:eastAsia="Times New Roman" w:hAnsi="Times New Roman" w:cs="Times New Roman"/>
          <w:b/>
          <w:bCs/>
          <w:color w:val="231F20"/>
          <w:sz w:val="34"/>
          <w:szCs w:val="34"/>
          <w:lang w:eastAsia="hr-HR"/>
        </w:rPr>
        <w:t>ODLUKU</w:t>
      </w:r>
    </w:p>
    <w:p w:rsidR="00980548" w:rsidRPr="00980548" w:rsidRDefault="00980548" w:rsidP="00980548">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980548">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980548" w:rsidRPr="00980548" w:rsidRDefault="00980548" w:rsidP="0098054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2.</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Nastava se ustrojava u dva polugodišta.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Prvo polugodište traje od 9. rujna 2019. godine do 20. prosinca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3.</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4.</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Jesenski odmor za učenike počinje 28.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lastRenderedPageBreak/>
        <w:t>3. Jesenski odmor za učenike počinje 29.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5.</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6.</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učenici u strukovnim programima/</w:t>
      </w:r>
      <w:proofErr w:type="spellStart"/>
      <w:r w:rsidRPr="00980548">
        <w:rPr>
          <w:rFonts w:ascii="Times New Roman" w:eastAsia="Times New Roman" w:hAnsi="Times New Roman" w:cs="Times New Roman"/>
          <w:color w:val="231F20"/>
          <w:sz w:val="21"/>
          <w:szCs w:val="21"/>
          <w:lang w:eastAsia="hr-HR"/>
        </w:rPr>
        <w:t>kurikulumima</w:t>
      </w:r>
      <w:proofErr w:type="spellEnd"/>
      <w:r w:rsidRPr="00980548">
        <w:rPr>
          <w:rFonts w:ascii="Times New Roman" w:eastAsia="Times New Roman" w:hAnsi="Times New Roman" w:cs="Times New Roman"/>
          <w:color w:val="231F20"/>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7.</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8.</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9.</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10.</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11.</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Upravni odjeli dužni su do 1. srpnja 2019. godine na svojim mrežnim stranicama objaviti ovu odluku i način realizacije odmora u školskoj godini 2019./2020. za učenike svih školskih ustanova na području županije.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12.</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Ova Odluka stupa na snagu osmoga dana od dana objave u »Narodnim novinama«.</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Klasa: 602-01/19-01/00296</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980548">
        <w:rPr>
          <w:rFonts w:ascii="Times New Roman" w:eastAsia="Times New Roman" w:hAnsi="Times New Roman" w:cs="Times New Roman"/>
          <w:color w:val="231F20"/>
          <w:sz w:val="21"/>
          <w:szCs w:val="21"/>
          <w:lang w:eastAsia="hr-HR"/>
        </w:rPr>
        <w:t>Urbroj</w:t>
      </w:r>
      <w:proofErr w:type="spellEnd"/>
      <w:r w:rsidRPr="00980548">
        <w:rPr>
          <w:rFonts w:ascii="Times New Roman" w:eastAsia="Times New Roman" w:hAnsi="Times New Roman" w:cs="Times New Roman"/>
          <w:color w:val="231F20"/>
          <w:sz w:val="21"/>
          <w:szCs w:val="21"/>
          <w:lang w:eastAsia="hr-HR"/>
        </w:rPr>
        <w:t>: 533-05-19-0001</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Zagreb, 8. svibnja 2019.</w:t>
      </w:r>
    </w:p>
    <w:p w:rsidR="00980548" w:rsidRPr="00980548" w:rsidRDefault="00980548" w:rsidP="00980548">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Ministrica</w:t>
      </w:r>
      <w:r w:rsidRPr="00980548">
        <w:rPr>
          <w:rFonts w:ascii="Minion Pro" w:eastAsia="Times New Roman" w:hAnsi="Minion Pro" w:cs="Times New Roman"/>
          <w:color w:val="231F20"/>
          <w:sz w:val="21"/>
          <w:szCs w:val="21"/>
          <w:lang w:eastAsia="hr-HR"/>
        </w:rPr>
        <w:br/>
      </w:r>
      <w:r w:rsidRPr="00980548">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980548">
        <w:rPr>
          <w:rFonts w:ascii="Minion Pro" w:eastAsia="Times New Roman" w:hAnsi="Minion Pro" w:cs="Times New Roman"/>
          <w:b/>
          <w:bCs/>
          <w:color w:val="231F20"/>
          <w:sz w:val="24"/>
          <w:szCs w:val="24"/>
          <w:bdr w:val="none" w:sz="0" w:space="0" w:color="auto" w:frame="1"/>
          <w:lang w:eastAsia="hr-HR"/>
        </w:rPr>
        <w:t>sc</w:t>
      </w:r>
      <w:proofErr w:type="spellEnd"/>
      <w:r w:rsidRPr="00980548">
        <w:rPr>
          <w:rFonts w:ascii="Minion Pro" w:eastAsia="Times New Roman" w:hAnsi="Minion Pro" w:cs="Times New Roman"/>
          <w:b/>
          <w:bCs/>
          <w:color w:val="231F20"/>
          <w:sz w:val="24"/>
          <w:szCs w:val="24"/>
          <w:bdr w:val="none" w:sz="0" w:space="0" w:color="auto" w:frame="1"/>
          <w:lang w:eastAsia="hr-HR"/>
        </w:rPr>
        <w:t>. Blaženka Divjak, </w:t>
      </w:r>
      <w:r w:rsidRPr="00980548">
        <w:rPr>
          <w:rFonts w:ascii="Times New Roman" w:eastAsia="Times New Roman" w:hAnsi="Times New Roman" w:cs="Times New Roman"/>
          <w:color w:val="231F20"/>
          <w:sz w:val="21"/>
          <w:szCs w:val="21"/>
          <w:lang w:eastAsia="hr-HR"/>
        </w:rPr>
        <w:t>v. r.</w:t>
      </w:r>
    </w:p>
    <w:p w:rsidR="004E309B" w:rsidRDefault="004E309B">
      <w:bookmarkStart w:id="0" w:name="_GoBack"/>
      <w:bookmarkEnd w:id="0"/>
    </w:p>
    <w:sectPr w:rsidR="004E3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48"/>
    <w:rsid w:val="004E309B"/>
    <w:rsid w:val="00980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D2AA-A0CC-4E89-9336-400F5157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0462">
      <w:bodyDiv w:val="1"/>
      <w:marLeft w:val="0"/>
      <w:marRight w:val="0"/>
      <w:marTop w:val="0"/>
      <w:marBottom w:val="0"/>
      <w:divBdr>
        <w:top w:val="none" w:sz="0" w:space="0" w:color="auto"/>
        <w:left w:val="none" w:sz="0" w:space="0" w:color="auto"/>
        <w:bottom w:val="none" w:sz="0" w:space="0" w:color="auto"/>
        <w:right w:val="none" w:sz="0" w:space="0" w:color="auto"/>
      </w:divBdr>
      <w:divsChild>
        <w:div w:id="762149273">
          <w:marLeft w:val="0"/>
          <w:marRight w:val="0"/>
          <w:marTop w:val="0"/>
          <w:marBottom w:val="0"/>
          <w:divBdr>
            <w:top w:val="none" w:sz="0" w:space="0" w:color="auto"/>
            <w:left w:val="none" w:sz="0" w:space="0" w:color="auto"/>
            <w:bottom w:val="none" w:sz="0" w:space="0" w:color="auto"/>
            <w:right w:val="none" w:sz="0" w:space="0" w:color="auto"/>
          </w:divBdr>
          <w:divsChild>
            <w:div w:id="5850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6542</Characters>
  <Application>Microsoft Office Word</Application>
  <DocSecurity>0</DocSecurity>
  <Lines>54</Lines>
  <Paragraphs>15</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NN 48/2019 (12.5.2019.), Odluka o početku i završetku nastavne godine, broju rad</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2019-06-27T06:06:00Z</dcterms:created>
  <dcterms:modified xsi:type="dcterms:W3CDTF">2019-06-27T06:08:00Z</dcterms:modified>
</cp:coreProperties>
</file>